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AFF" w:rsidRDefault="001C5AFF" w:rsidP="001C5AFF">
      <w:pPr>
        <w:spacing w:after="0" w:line="240" w:lineRule="auto"/>
        <w:jc w:val="center"/>
        <w:rPr>
          <w:rFonts w:ascii="Times New Roman" w:hAnsi="Times New Roman" w:cs="Calibri"/>
          <w:b/>
          <w:bCs/>
          <w:sz w:val="28"/>
          <w:szCs w:val="28"/>
          <w:lang w:val="uk-UA"/>
        </w:rPr>
      </w:pPr>
      <w:r w:rsidRPr="00DB0F52">
        <w:rPr>
          <w:rFonts w:ascii="Times New Roman" w:hAnsi="Times New Roman" w:cs="Calibri"/>
          <w:b/>
          <w:bCs/>
          <w:sz w:val="28"/>
          <w:szCs w:val="28"/>
          <w:lang w:val="uk-UA"/>
        </w:rPr>
        <w:t>Шановні колеги!</w:t>
      </w:r>
    </w:p>
    <w:p w:rsidR="001C5AFF" w:rsidRPr="00DB0F52" w:rsidRDefault="001C5AFF" w:rsidP="001C5AFF">
      <w:pPr>
        <w:spacing w:after="0" w:line="240" w:lineRule="auto"/>
        <w:jc w:val="both"/>
        <w:rPr>
          <w:rFonts w:ascii="Times New Roman" w:hAnsi="Times New Roman" w:cs="Calibri"/>
          <w:sz w:val="28"/>
          <w:szCs w:val="28"/>
          <w:lang w:val="uk-UA"/>
        </w:rPr>
      </w:pPr>
    </w:p>
    <w:p w:rsidR="001C5AFF" w:rsidRDefault="001C5AFF" w:rsidP="001C5AFF">
      <w:pPr>
        <w:spacing w:after="0" w:line="240" w:lineRule="auto"/>
        <w:ind w:firstLine="708"/>
        <w:jc w:val="both"/>
        <w:rPr>
          <w:rFonts w:ascii="Times New Roman" w:hAnsi="Times New Roman" w:cs="Calibri"/>
          <w:sz w:val="28"/>
          <w:szCs w:val="28"/>
          <w:lang w:val="uk-UA"/>
        </w:rPr>
      </w:pPr>
      <w:r w:rsidRPr="00DB0F52">
        <w:rPr>
          <w:rFonts w:ascii="Times New Roman" w:hAnsi="Times New Roman" w:cs="Calibri"/>
          <w:sz w:val="28"/>
          <w:szCs w:val="28"/>
          <w:lang w:val="uk-UA"/>
        </w:rPr>
        <w:t>Вітаємо Вас і принагідно висловлюємо вдячність за вашу плідну спільну роботу в напрямку просвіти української молоді.</w:t>
      </w:r>
    </w:p>
    <w:p w:rsidR="001C5AFF" w:rsidRPr="00473014" w:rsidRDefault="001C5AFF" w:rsidP="001C5AFF">
      <w:pPr>
        <w:pStyle w:val="a6"/>
        <w:spacing w:before="0" w:beforeAutospacing="0" w:after="0" w:afterAutospacing="0"/>
        <w:ind w:firstLine="567"/>
        <w:jc w:val="both"/>
        <w:rPr>
          <w:color w:val="000000"/>
          <w:sz w:val="28"/>
          <w:szCs w:val="28"/>
        </w:rPr>
      </w:pPr>
      <w:r w:rsidRPr="001C5AFF">
        <w:rPr>
          <w:b/>
          <w:sz w:val="28"/>
          <w:szCs w:val="28"/>
        </w:rPr>
        <w:t>25 червня 2026 року</w:t>
      </w:r>
      <w:r w:rsidRPr="001C5AFF">
        <w:rPr>
          <w:sz w:val="28"/>
          <w:szCs w:val="28"/>
          <w:lang w:val="en-US"/>
        </w:rPr>
        <w:t xml:space="preserve"> </w:t>
      </w:r>
      <w:r>
        <w:rPr>
          <w:rFonts w:cs="Calibri"/>
          <w:bCs/>
          <w:sz w:val="28"/>
          <w:szCs w:val="28"/>
        </w:rPr>
        <w:t>з</w:t>
      </w:r>
      <w:r w:rsidRPr="001C5AFF">
        <w:rPr>
          <w:rFonts w:cs="Calibri"/>
          <w:bCs/>
          <w:sz w:val="28"/>
          <w:szCs w:val="28"/>
        </w:rPr>
        <w:t xml:space="preserve"> нагоди Дня Конституції України та 30-річчя ухвалення Основного Закону нашої держави Освітній центр Верховної Ради України проводить Всеукраїнський онлайн-урок для учнівської та студентської молоді</w:t>
      </w:r>
      <w:r w:rsidRPr="001C5AFF">
        <w:rPr>
          <w:color w:val="000000"/>
          <w:sz w:val="28"/>
          <w:szCs w:val="28"/>
        </w:rPr>
        <w:t>.</w:t>
      </w:r>
    </w:p>
    <w:p w:rsidR="00D36747" w:rsidRDefault="001C5AFF" w:rsidP="00D36747">
      <w:pPr>
        <w:spacing w:after="0" w:line="240" w:lineRule="auto"/>
        <w:ind w:firstLine="708"/>
        <w:jc w:val="both"/>
        <w:rPr>
          <w:rFonts w:ascii="Times New Roman" w:hAnsi="Times New Roman" w:cs="Calibri"/>
          <w:sz w:val="28"/>
          <w:szCs w:val="28"/>
          <w:lang w:val="uk-UA"/>
        </w:rPr>
      </w:pPr>
      <w:r w:rsidRPr="0036792E">
        <w:rPr>
          <w:rFonts w:ascii="Times New Roman" w:hAnsi="Times New Roman" w:cs="Calibri"/>
          <w:b/>
          <w:bCs/>
          <w:sz w:val="28"/>
          <w:szCs w:val="28"/>
          <w:lang w:val="uk-UA"/>
        </w:rPr>
        <w:t>Метою заходу</w:t>
      </w:r>
      <w:r w:rsidRPr="00DB0F52">
        <w:rPr>
          <w:rFonts w:ascii="Times New Roman" w:hAnsi="Times New Roman" w:cs="Calibri"/>
          <w:sz w:val="28"/>
          <w:szCs w:val="28"/>
          <w:lang w:val="uk-UA"/>
        </w:rPr>
        <w:t xml:space="preserve"> </w:t>
      </w:r>
      <w:r w:rsidRPr="001C5AFF">
        <w:rPr>
          <w:rFonts w:ascii="Times New Roman" w:hAnsi="Times New Roman" w:cs="Calibri"/>
          <w:sz w:val="28"/>
          <w:szCs w:val="28"/>
          <w:lang w:val="uk-UA"/>
        </w:rPr>
        <w:t>є поглиблення знань молоді про історію створення Конституції України, формування поваги до демократичних цінностей, принципів верховенства права та ролі парламенту у становленні незалежної української держави.</w:t>
      </w:r>
    </w:p>
    <w:p w:rsidR="001C5AFF" w:rsidRPr="00D36747" w:rsidRDefault="001C5AFF" w:rsidP="00D36747">
      <w:pPr>
        <w:spacing w:after="0" w:line="240" w:lineRule="auto"/>
        <w:ind w:firstLine="708"/>
        <w:jc w:val="both"/>
        <w:rPr>
          <w:rFonts w:ascii="Times New Roman" w:hAnsi="Times New Roman" w:cs="Calibri"/>
          <w:sz w:val="28"/>
          <w:szCs w:val="28"/>
          <w:lang w:val="uk-UA"/>
        </w:rPr>
      </w:pPr>
      <w:r w:rsidRPr="00D36747">
        <w:rPr>
          <w:rFonts w:ascii="Times New Roman" w:hAnsi="Times New Roman" w:cs="Calibri"/>
          <w:sz w:val="28"/>
          <w:szCs w:val="28"/>
          <w:lang w:val="uk-UA"/>
        </w:rPr>
        <w:t>Учасники заходу дізнаються про складний процес підготовки Конституції України, ключові дискусії навколо її положень, а також про події знаменитої Конституційної ночі з 27 на 28 червня 1996 року, коли Верховна Рада України ухвалила документ, що став фундаментом української державності.</w:t>
      </w:r>
    </w:p>
    <w:p w:rsidR="001C5AFF" w:rsidRPr="00350EEB" w:rsidRDefault="001C5AFF" w:rsidP="001C5AFF">
      <w:pPr>
        <w:pStyle w:val="a7"/>
        <w:numPr>
          <w:ilvl w:val="0"/>
          <w:numId w:val="2"/>
        </w:numPr>
        <w:spacing w:after="0" w:line="240" w:lineRule="auto"/>
        <w:jc w:val="both"/>
        <w:rPr>
          <w:rFonts w:ascii="Times New Roman" w:hAnsi="Times New Roman" w:cs="Calibri"/>
          <w:sz w:val="28"/>
          <w:szCs w:val="28"/>
          <w:lang w:val="uk-UA"/>
        </w:rPr>
      </w:pPr>
      <w:r>
        <w:rPr>
          <w:rFonts w:ascii="Times New Roman" w:hAnsi="Times New Roman" w:cs="Calibri"/>
          <w:sz w:val="28"/>
          <w:szCs w:val="28"/>
          <w:lang w:val="uk-UA"/>
        </w:rPr>
        <w:t>2</w:t>
      </w:r>
      <w:r>
        <w:rPr>
          <w:rFonts w:ascii="Times New Roman" w:hAnsi="Times New Roman" w:cs="Calibri"/>
          <w:sz w:val="28"/>
          <w:szCs w:val="28"/>
          <w:lang w:val="uk-UA"/>
        </w:rPr>
        <w:t>5</w:t>
      </w:r>
      <w:r w:rsidRPr="00350EEB">
        <w:rPr>
          <w:rFonts w:ascii="Times New Roman" w:hAnsi="Times New Roman" w:cs="Calibri"/>
          <w:sz w:val="28"/>
          <w:szCs w:val="28"/>
          <w:lang w:val="uk-UA"/>
        </w:rPr>
        <w:t xml:space="preserve"> </w:t>
      </w:r>
      <w:r>
        <w:rPr>
          <w:rFonts w:ascii="Times New Roman" w:hAnsi="Times New Roman" w:cs="Calibri"/>
          <w:sz w:val="28"/>
          <w:szCs w:val="28"/>
          <w:lang w:val="uk-UA"/>
        </w:rPr>
        <w:t>червня</w:t>
      </w:r>
      <w:r w:rsidRPr="00350EEB">
        <w:rPr>
          <w:rFonts w:ascii="Times New Roman" w:hAnsi="Times New Roman" w:cs="Calibri"/>
          <w:sz w:val="28"/>
          <w:szCs w:val="28"/>
          <w:lang w:val="uk-UA"/>
        </w:rPr>
        <w:t xml:space="preserve"> 2026 року</w:t>
      </w:r>
    </w:p>
    <w:p w:rsidR="001C5AFF" w:rsidRPr="00350EEB" w:rsidRDefault="001C5AFF" w:rsidP="001C5AFF">
      <w:pPr>
        <w:pStyle w:val="a7"/>
        <w:numPr>
          <w:ilvl w:val="0"/>
          <w:numId w:val="2"/>
        </w:numPr>
        <w:spacing w:after="0" w:line="240" w:lineRule="auto"/>
        <w:jc w:val="both"/>
        <w:rPr>
          <w:rFonts w:ascii="Times New Roman" w:hAnsi="Times New Roman" w:cs="Calibri"/>
          <w:sz w:val="28"/>
          <w:szCs w:val="28"/>
          <w:lang w:val="uk-UA"/>
        </w:rPr>
      </w:pPr>
      <w:r w:rsidRPr="00350EEB">
        <w:rPr>
          <w:rFonts w:ascii="Times New Roman" w:hAnsi="Times New Roman" w:cs="Calibri"/>
          <w:sz w:val="28"/>
          <w:szCs w:val="28"/>
          <w:lang w:val="uk-UA"/>
        </w:rPr>
        <w:t>1</w:t>
      </w:r>
      <w:r>
        <w:rPr>
          <w:rFonts w:ascii="Times New Roman" w:hAnsi="Times New Roman" w:cs="Calibri"/>
          <w:sz w:val="28"/>
          <w:szCs w:val="28"/>
          <w:lang w:val="uk-UA"/>
        </w:rPr>
        <w:t>4</w:t>
      </w:r>
      <w:r w:rsidRPr="00350EEB">
        <w:rPr>
          <w:rFonts w:ascii="Times New Roman" w:hAnsi="Times New Roman" w:cs="Calibri"/>
          <w:sz w:val="28"/>
          <w:szCs w:val="28"/>
          <w:lang w:val="uk-UA"/>
        </w:rPr>
        <w:t>:00</w:t>
      </w:r>
    </w:p>
    <w:p w:rsidR="001C5AFF" w:rsidRPr="00350EEB" w:rsidRDefault="001C5AFF" w:rsidP="001C5AFF">
      <w:pPr>
        <w:pStyle w:val="a7"/>
        <w:numPr>
          <w:ilvl w:val="0"/>
          <w:numId w:val="2"/>
        </w:numPr>
        <w:spacing w:after="0" w:line="240" w:lineRule="auto"/>
        <w:jc w:val="both"/>
        <w:rPr>
          <w:rFonts w:ascii="Times New Roman" w:hAnsi="Times New Roman" w:cs="Calibri"/>
          <w:sz w:val="28"/>
          <w:szCs w:val="28"/>
          <w:lang w:val="uk-UA"/>
        </w:rPr>
      </w:pPr>
      <w:r w:rsidRPr="00350EEB">
        <w:rPr>
          <w:rFonts w:ascii="Times New Roman" w:hAnsi="Times New Roman" w:cs="Calibri"/>
          <w:sz w:val="28"/>
          <w:szCs w:val="28"/>
          <w:lang w:val="uk-UA"/>
        </w:rPr>
        <w:t xml:space="preserve">Онлайн, </w:t>
      </w:r>
      <w:proofErr w:type="spellStart"/>
      <w:r w:rsidRPr="00350EEB">
        <w:rPr>
          <w:rFonts w:ascii="Times New Roman" w:hAnsi="Times New Roman" w:cs="Calibri"/>
          <w:sz w:val="28"/>
          <w:szCs w:val="28"/>
          <w:lang w:val="uk-UA"/>
        </w:rPr>
        <w:t>Zoom</w:t>
      </w:r>
      <w:proofErr w:type="spellEnd"/>
    </w:p>
    <w:p w:rsidR="001C5AFF" w:rsidRDefault="001C5AFF" w:rsidP="001C5AFF">
      <w:pPr>
        <w:spacing w:after="0" w:line="240" w:lineRule="auto"/>
        <w:ind w:firstLine="708"/>
        <w:jc w:val="both"/>
        <w:rPr>
          <w:rFonts w:ascii="Times New Roman" w:hAnsi="Times New Roman" w:cs="Calibri"/>
          <w:sz w:val="28"/>
          <w:szCs w:val="28"/>
          <w:lang w:val="uk-UA"/>
        </w:rPr>
      </w:pPr>
    </w:p>
    <w:p w:rsidR="001C5AFF" w:rsidRDefault="001C5AFF" w:rsidP="001C5AFF">
      <w:pPr>
        <w:spacing w:after="0" w:line="240" w:lineRule="auto"/>
        <w:ind w:firstLine="708"/>
        <w:jc w:val="both"/>
        <w:rPr>
          <w:rFonts w:ascii="Times New Roman" w:hAnsi="Times New Roman" w:cs="Calibri"/>
          <w:sz w:val="28"/>
          <w:szCs w:val="28"/>
          <w:lang w:val="uk-UA"/>
        </w:rPr>
      </w:pPr>
      <w:r>
        <w:rPr>
          <w:rFonts w:ascii="Times New Roman" w:hAnsi="Times New Roman" w:cs="Calibri"/>
          <w:sz w:val="28"/>
          <w:szCs w:val="28"/>
          <w:lang w:val="uk-UA"/>
        </w:rPr>
        <w:t xml:space="preserve">Просимо Вас сприяти залученню учнів закладів освіти вашої територіальної громади до участі у зазначеному просвітницькому заході Освітнього центру Верховної Ради України. </w:t>
      </w:r>
    </w:p>
    <w:p w:rsidR="001C5AFF" w:rsidRPr="00350EEB" w:rsidRDefault="001C5AFF" w:rsidP="001C5AFF">
      <w:pPr>
        <w:spacing w:after="0" w:line="240" w:lineRule="auto"/>
        <w:ind w:firstLine="708"/>
        <w:jc w:val="both"/>
        <w:rPr>
          <w:rFonts w:ascii="Times New Roman" w:hAnsi="Times New Roman" w:cs="Calibri"/>
          <w:sz w:val="28"/>
          <w:szCs w:val="28"/>
          <w:lang w:val="uk-UA"/>
        </w:rPr>
      </w:pPr>
    </w:p>
    <w:p w:rsidR="001C5AFF" w:rsidRPr="00350EEB" w:rsidRDefault="001C5AFF" w:rsidP="001C5AFF">
      <w:pPr>
        <w:spacing w:after="0" w:line="240" w:lineRule="auto"/>
        <w:ind w:firstLine="708"/>
        <w:jc w:val="both"/>
        <w:rPr>
          <w:rFonts w:ascii="Times New Roman" w:hAnsi="Times New Roman" w:cs="Calibri"/>
          <w:bCs/>
          <w:sz w:val="28"/>
          <w:szCs w:val="28"/>
          <w:lang w:val="uk-UA"/>
        </w:rPr>
      </w:pPr>
      <w:r w:rsidRPr="00350EEB">
        <w:rPr>
          <w:rFonts w:ascii="Times New Roman" w:hAnsi="Times New Roman" w:cs="Calibri"/>
          <w:bCs/>
          <w:sz w:val="28"/>
          <w:szCs w:val="28"/>
          <w:lang w:val="uk-UA"/>
        </w:rPr>
        <w:t xml:space="preserve">Реєстрація за посиланнями: </w:t>
      </w:r>
    </w:p>
    <w:p w:rsidR="001C5AFF" w:rsidRPr="00350EEB" w:rsidRDefault="001C5AFF" w:rsidP="001C5AFF">
      <w:pPr>
        <w:pStyle w:val="a7"/>
        <w:numPr>
          <w:ilvl w:val="0"/>
          <w:numId w:val="1"/>
        </w:numPr>
        <w:spacing w:after="0" w:line="240" w:lineRule="auto"/>
        <w:jc w:val="both"/>
        <w:rPr>
          <w:rFonts w:ascii="Times New Roman" w:hAnsi="Times New Roman" w:cs="Calibri"/>
          <w:bCs/>
          <w:sz w:val="28"/>
          <w:szCs w:val="28"/>
          <w:lang w:val="uk-UA"/>
        </w:rPr>
      </w:pPr>
      <w:hyperlink r:id="rId5" w:history="1">
        <w:r w:rsidRPr="001C5AFF">
          <w:rPr>
            <w:rStyle w:val="a5"/>
            <w:rFonts w:ascii="Times New Roman" w:hAnsi="Times New Roman"/>
            <w:sz w:val="28"/>
            <w:szCs w:val="28"/>
          </w:rPr>
          <w:t>https://forms.gle</w:t>
        </w:r>
        <w:r w:rsidRPr="001C5AFF">
          <w:rPr>
            <w:rStyle w:val="a5"/>
            <w:rFonts w:ascii="Times New Roman" w:hAnsi="Times New Roman"/>
            <w:sz w:val="28"/>
            <w:szCs w:val="28"/>
          </w:rPr>
          <w:t>/</w:t>
        </w:r>
        <w:r w:rsidRPr="001C5AFF">
          <w:rPr>
            <w:rStyle w:val="a5"/>
            <w:rFonts w:ascii="Times New Roman" w:hAnsi="Times New Roman"/>
            <w:sz w:val="28"/>
            <w:szCs w:val="28"/>
          </w:rPr>
          <w:t>z5CBTmt289CLK4uM8</w:t>
        </w:r>
      </w:hyperlink>
      <w:r>
        <w:rPr>
          <w:lang w:val="uk-UA"/>
        </w:rPr>
        <w:t xml:space="preserve"> </w:t>
      </w:r>
      <w:r>
        <w:rPr>
          <w:rFonts w:ascii="Times New Roman" w:hAnsi="Times New Roman"/>
          <w:sz w:val="28"/>
          <w:szCs w:val="28"/>
          <w:lang w:val="uk-UA"/>
        </w:rPr>
        <w:t xml:space="preserve"> </w:t>
      </w:r>
      <w:r w:rsidRPr="00993AD8">
        <w:rPr>
          <w:rFonts w:ascii="Times New Roman" w:hAnsi="Times New Roman"/>
          <w:sz w:val="28"/>
          <w:szCs w:val="28"/>
        </w:rPr>
        <w:t xml:space="preserve"> </w:t>
      </w:r>
      <w:r w:rsidRPr="00350EEB">
        <w:rPr>
          <w:rFonts w:ascii="Times New Roman" w:hAnsi="Times New Roman" w:cs="Calibri"/>
          <w:bCs/>
          <w:sz w:val="28"/>
          <w:szCs w:val="28"/>
          <w:lang w:val="uk-UA"/>
        </w:rPr>
        <w:t>(для груп)</w:t>
      </w:r>
    </w:p>
    <w:p w:rsidR="001C5AFF" w:rsidRPr="00350EEB" w:rsidRDefault="001C5AFF" w:rsidP="001C5AFF">
      <w:pPr>
        <w:pStyle w:val="a7"/>
        <w:numPr>
          <w:ilvl w:val="0"/>
          <w:numId w:val="1"/>
        </w:numPr>
        <w:spacing w:after="0" w:line="240" w:lineRule="auto"/>
        <w:jc w:val="both"/>
        <w:rPr>
          <w:rFonts w:ascii="Times New Roman" w:hAnsi="Times New Roman" w:cs="Calibri"/>
          <w:bCs/>
          <w:sz w:val="28"/>
          <w:szCs w:val="28"/>
          <w:lang w:val="uk-UA"/>
        </w:rPr>
      </w:pPr>
      <w:hyperlink r:id="rId6" w:tgtFrame="_blank" w:history="1">
        <w:r w:rsidRPr="001C5AFF">
          <w:rPr>
            <w:rStyle w:val="a5"/>
            <w:rFonts w:ascii="Times New Roman" w:hAnsi="Times New Roman"/>
            <w:color w:val="4472C4" w:themeColor="accent5"/>
            <w:sz w:val="28"/>
            <w:szCs w:val="28"/>
          </w:rPr>
          <w:t>https://forms.gle/B5</w:t>
        </w:r>
        <w:r w:rsidRPr="001C5AFF">
          <w:rPr>
            <w:rStyle w:val="a5"/>
            <w:rFonts w:ascii="Times New Roman" w:hAnsi="Times New Roman"/>
            <w:color w:val="4472C4" w:themeColor="accent5"/>
            <w:sz w:val="28"/>
            <w:szCs w:val="28"/>
          </w:rPr>
          <w:t>y</w:t>
        </w:r>
        <w:r w:rsidRPr="001C5AFF">
          <w:rPr>
            <w:rStyle w:val="a5"/>
            <w:rFonts w:ascii="Times New Roman" w:hAnsi="Times New Roman"/>
            <w:color w:val="4472C4" w:themeColor="accent5"/>
            <w:sz w:val="28"/>
            <w:szCs w:val="28"/>
          </w:rPr>
          <w:t>i1cUUTBgWspiP6</w:t>
        </w:r>
      </w:hyperlink>
      <w:r w:rsidRPr="00350EEB">
        <w:rPr>
          <w:rFonts w:ascii="Times New Roman" w:hAnsi="Times New Roman" w:cs="Calibri"/>
          <w:bCs/>
          <w:sz w:val="28"/>
          <w:szCs w:val="28"/>
          <w:lang w:val="uk-UA"/>
        </w:rPr>
        <w:t xml:space="preserve"> </w:t>
      </w:r>
      <w:r w:rsidRPr="00350EEB">
        <w:rPr>
          <w:rFonts w:ascii="Times New Roman" w:hAnsi="Times New Roman" w:cs="Calibri"/>
          <w:bCs/>
          <w:sz w:val="28"/>
          <w:szCs w:val="28"/>
          <w:lang w:val="uk-UA"/>
        </w:rPr>
        <w:t>(для індивідуальних учасників)</w:t>
      </w:r>
    </w:p>
    <w:p w:rsidR="001C5AFF" w:rsidRDefault="001C5AFF" w:rsidP="001C5AFF">
      <w:pPr>
        <w:spacing w:after="0" w:line="240" w:lineRule="auto"/>
        <w:jc w:val="both"/>
        <w:rPr>
          <w:rFonts w:ascii="Times New Roman" w:hAnsi="Times New Roman" w:cs="Calibri"/>
          <w:b/>
          <w:bCs/>
          <w:sz w:val="28"/>
          <w:szCs w:val="28"/>
          <w:lang w:val="uk-UA"/>
        </w:rPr>
      </w:pPr>
    </w:p>
    <w:p w:rsidR="001C5AFF" w:rsidRDefault="001C5AFF" w:rsidP="001C5AFF">
      <w:pPr>
        <w:spacing w:after="0" w:line="240" w:lineRule="auto"/>
        <w:ind w:firstLine="708"/>
        <w:jc w:val="both"/>
        <w:rPr>
          <w:rFonts w:ascii="Times New Roman" w:hAnsi="Times New Roman" w:cs="Calibri"/>
          <w:sz w:val="28"/>
          <w:szCs w:val="28"/>
          <w:lang w:val="uk-UA"/>
        </w:rPr>
      </w:pPr>
      <w:r w:rsidRPr="00DB0F52">
        <w:rPr>
          <w:rFonts w:ascii="Times New Roman" w:hAnsi="Times New Roman" w:cs="Calibri"/>
          <w:sz w:val="28"/>
          <w:szCs w:val="28"/>
          <w:lang w:val="uk-UA"/>
        </w:rPr>
        <w:t xml:space="preserve">Заздалегідь дякуємо та чекаємо на </w:t>
      </w:r>
      <w:r>
        <w:rPr>
          <w:rFonts w:ascii="Times New Roman" w:hAnsi="Times New Roman" w:cs="Calibri"/>
          <w:sz w:val="28"/>
          <w:szCs w:val="28"/>
          <w:lang w:val="uk-UA"/>
        </w:rPr>
        <w:t>зустріч!</w:t>
      </w:r>
    </w:p>
    <w:p w:rsidR="001C5AFF" w:rsidRPr="00DB0F52" w:rsidRDefault="001C5AFF" w:rsidP="001C5AFF">
      <w:pPr>
        <w:spacing w:after="0" w:line="240" w:lineRule="auto"/>
        <w:ind w:firstLine="708"/>
        <w:jc w:val="both"/>
        <w:rPr>
          <w:rFonts w:ascii="Times New Roman" w:hAnsi="Times New Roman" w:cs="Calibri"/>
          <w:sz w:val="28"/>
          <w:szCs w:val="28"/>
          <w:lang w:val="uk-UA"/>
        </w:rPr>
      </w:pPr>
      <w:bookmarkStart w:id="0" w:name="_GoBack"/>
      <w:bookmarkEnd w:id="0"/>
    </w:p>
    <w:p w:rsidR="001C5AFF" w:rsidRPr="00DB0F52" w:rsidRDefault="001C5AFF" w:rsidP="001C5AFF">
      <w:pPr>
        <w:spacing w:after="0" w:line="240" w:lineRule="auto"/>
        <w:ind w:firstLine="708"/>
        <w:jc w:val="both"/>
        <w:rPr>
          <w:rFonts w:ascii="Times New Roman" w:hAnsi="Times New Roman" w:cs="Calibri"/>
          <w:b/>
          <w:bCs/>
          <w:i/>
          <w:iCs/>
          <w:sz w:val="24"/>
          <w:szCs w:val="24"/>
          <w:lang w:val="uk-UA"/>
        </w:rPr>
      </w:pPr>
      <w:r w:rsidRPr="00DB0F52">
        <w:rPr>
          <w:rFonts w:ascii="Times New Roman" w:hAnsi="Times New Roman" w:cs="Calibri"/>
          <w:b/>
          <w:bCs/>
          <w:i/>
          <w:iCs/>
          <w:sz w:val="24"/>
          <w:szCs w:val="24"/>
          <w:lang w:val="uk-UA"/>
        </w:rPr>
        <w:t>Довідково:</w:t>
      </w:r>
    </w:p>
    <w:p w:rsidR="001C5AFF" w:rsidRPr="00DB0F52" w:rsidRDefault="001C5AFF" w:rsidP="001C5AFF">
      <w:pPr>
        <w:spacing w:after="0" w:line="240" w:lineRule="auto"/>
        <w:ind w:firstLine="708"/>
        <w:jc w:val="both"/>
        <w:rPr>
          <w:rFonts w:ascii="Times New Roman" w:hAnsi="Times New Roman" w:cs="Calibri"/>
          <w:i/>
          <w:iCs/>
          <w:sz w:val="24"/>
          <w:szCs w:val="24"/>
          <w:lang w:val="uk-UA"/>
        </w:rPr>
      </w:pPr>
      <w:r w:rsidRPr="00DB0F52">
        <w:rPr>
          <w:rFonts w:ascii="Times New Roman" w:hAnsi="Times New Roman" w:cs="Calibri"/>
          <w:i/>
          <w:iCs/>
          <w:sz w:val="24"/>
          <w:szCs w:val="24"/>
          <w:lang w:val="uk-UA"/>
        </w:rPr>
        <w:t>Освітній центр Верховної Ради України – структурний підрозділ Апарату ВР України, метою якого є підвищення обізнаності громадян щодо принципів та функцій парламенту та демократії і сприяння відкритості українського парламенту та кращій взаємодії з громадянами, а також провадження просвітницьких програм для українських школярів та студентів.</w:t>
      </w:r>
    </w:p>
    <w:p w:rsidR="001C5AFF" w:rsidRPr="00DB0F52" w:rsidRDefault="001C5AFF" w:rsidP="001C5AFF">
      <w:pPr>
        <w:spacing w:after="0" w:line="240" w:lineRule="auto"/>
        <w:ind w:firstLine="708"/>
        <w:jc w:val="both"/>
        <w:rPr>
          <w:rFonts w:ascii="Times New Roman" w:hAnsi="Times New Roman" w:cs="Calibri"/>
          <w:i/>
          <w:iCs/>
          <w:sz w:val="24"/>
          <w:szCs w:val="24"/>
          <w:lang w:val="uk-UA"/>
        </w:rPr>
      </w:pPr>
      <w:r w:rsidRPr="00DB0F52">
        <w:rPr>
          <w:rFonts w:ascii="Times New Roman" w:hAnsi="Times New Roman" w:cs="Calibri"/>
          <w:i/>
          <w:iCs/>
          <w:sz w:val="24"/>
          <w:szCs w:val="24"/>
          <w:lang w:val="uk-UA"/>
        </w:rPr>
        <w:t>Освітній центр Верховної Ради України від першого дня повномасштабної агресії ані на день не зупиняв своєї роботи, адаптуючись до нових умов задля того, аби забезпечувати сталий освітянський процес для українських дітей: і тих, хто лишився в країні, і тих, хто був вимушений тимчасово виїхати за кордон.</w:t>
      </w:r>
    </w:p>
    <w:p w:rsidR="001C5AFF" w:rsidRPr="00586D21" w:rsidRDefault="001C5AFF" w:rsidP="001C5AFF">
      <w:pPr>
        <w:spacing w:after="0" w:line="240" w:lineRule="auto"/>
        <w:jc w:val="both"/>
        <w:rPr>
          <w:rFonts w:ascii="Times New Roman" w:hAnsi="Times New Roman" w:cs="Calibri"/>
          <w:sz w:val="28"/>
          <w:szCs w:val="28"/>
          <w:lang w:val="en-US"/>
        </w:rPr>
      </w:pPr>
    </w:p>
    <w:p w:rsidR="001C5AFF" w:rsidRPr="00DB0F52" w:rsidRDefault="001C5AFF" w:rsidP="001C5AFF">
      <w:pPr>
        <w:spacing w:after="0" w:line="240" w:lineRule="auto"/>
        <w:ind w:firstLine="708"/>
        <w:jc w:val="both"/>
        <w:rPr>
          <w:rFonts w:ascii="Times New Roman" w:hAnsi="Times New Roman" w:cs="Calibri"/>
          <w:b/>
          <w:bCs/>
          <w:sz w:val="28"/>
          <w:szCs w:val="28"/>
          <w:lang w:val="uk-UA"/>
        </w:rPr>
      </w:pPr>
      <w:r w:rsidRPr="00DB0F52">
        <w:rPr>
          <w:rFonts w:ascii="Times New Roman" w:hAnsi="Times New Roman" w:cs="Calibri"/>
          <w:b/>
          <w:bCs/>
          <w:sz w:val="28"/>
          <w:szCs w:val="28"/>
          <w:lang w:val="uk-UA"/>
        </w:rPr>
        <w:t>Із глибокою повагою</w:t>
      </w:r>
    </w:p>
    <w:p w:rsidR="001C5AFF" w:rsidRPr="00BE14C7" w:rsidRDefault="001C5AFF" w:rsidP="001C5AFF">
      <w:pPr>
        <w:spacing w:after="0" w:line="240" w:lineRule="auto"/>
        <w:ind w:firstLine="708"/>
        <w:jc w:val="both"/>
        <w:rPr>
          <w:rFonts w:ascii="Times New Roman" w:hAnsi="Times New Roman" w:cs="Calibri"/>
          <w:b/>
          <w:bCs/>
          <w:sz w:val="28"/>
          <w:szCs w:val="28"/>
          <w:lang w:val="uk-UA"/>
        </w:rPr>
      </w:pPr>
      <w:r w:rsidRPr="00DB0F52">
        <w:rPr>
          <w:rFonts w:ascii="Times New Roman" w:hAnsi="Times New Roman" w:cs="Calibri"/>
          <w:b/>
          <w:bCs/>
          <w:sz w:val="28"/>
          <w:szCs w:val="28"/>
          <w:lang w:val="uk-UA"/>
        </w:rPr>
        <w:t>Освітній центр Верховної Ради України</w:t>
      </w:r>
    </w:p>
    <w:p w:rsidR="00393CEA" w:rsidRDefault="00393CEA"/>
    <w:sectPr w:rsidR="00393CEA" w:rsidSect="00936404">
      <w:headerReference w:type="even" r:id="rId7"/>
      <w:headerReference w:type="default" r:id="rId8"/>
      <w:headerReference w:type="first" r:id="rId9"/>
      <w:pgSz w:w="11906" w:h="16838"/>
      <w:pgMar w:top="1134" w:right="567" w:bottom="1134" w:left="1701" w:header="993"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0A5" w:rsidRDefault="00D36747">
    <w:pPr>
      <w:pStyle w:val="a3"/>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68610" o:spid="_x0000_s2049" type="#_x0000_t75" alt="" style="position:absolute;margin-left:0;margin-top:0;width:784.9pt;height:933.7pt;z-index:-251655168;mso-wrap-edited:f;mso-width-percent:0;mso-height-percent:0;mso-position-horizontal:center;mso-position-horizontal-relative:margin;mso-position-vertical:center;mso-position-vertical-relative:margin;mso-width-percent:0;mso-height-percent:0" o:allowincell="f">
          <v:imagedata r:id="rId1" o:title="Водяні"/>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A4B" w:rsidRDefault="00D36747" w:rsidP="00AD7F82">
    <w:pPr>
      <w:pStyle w:val="a3"/>
      <w:tabs>
        <w:tab w:val="clear" w:pos="9355"/>
      </w:tabs>
      <w:jc w:val="center"/>
    </w:pPr>
    <w:r>
      <w:rPr>
        <w:rFonts w:ascii="Times New Roman" w:hAnsi="Times New Roman"/>
        <w:noProof/>
        <w:sz w:val="28"/>
        <w:szCs w:val="28"/>
        <w:lang w:val="uk-UA" w:eastAsia="uk-UA"/>
      </w:rPr>
      <w:drawing>
        <wp:anchor distT="0" distB="0" distL="114300" distR="114300" simplePos="0" relativeHeight="251659264" behindDoc="1" locked="0" layoutInCell="1" allowOverlap="1" wp14:anchorId="2292A484" wp14:editId="6EBE2DB3">
          <wp:simplePos x="0" y="0"/>
          <wp:positionH relativeFrom="column">
            <wp:posOffset>-1033669</wp:posOffset>
          </wp:positionH>
          <wp:positionV relativeFrom="paragraph">
            <wp:posOffset>-620837</wp:posOffset>
          </wp:positionV>
          <wp:extent cx="7529689" cy="10721975"/>
          <wp:effectExtent l="0" t="0" r="0" b="3175"/>
          <wp:wrapNone/>
          <wp:docPr id="18525082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08217" name="Рисунок 1"/>
                  <pic:cNvPicPr>
                    <a:picLocks noChangeAspect="1" noChangeArrowheads="1"/>
                  </pic:cNvPicPr>
                </pic:nvPicPr>
                <pic:blipFill rotWithShape="1">
                  <a:blip r:embed="rId1"/>
                  <a:srcRect l="543" t="1086" r="1200"/>
                  <a:stretch/>
                </pic:blipFill>
                <pic:spPr bwMode="auto">
                  <a:xfrm>
                    <a:off x="0" y="0"/>
                    <a:ext cx="7529689" cy="10721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D67" w:rsidRPr="000D6852" w:rsidRDefault="00D36747" w:rsidP="004C6BDD">
    <w:pPr>
      <w:pStyle w:val="a3"/>
      <w:tabs>
        <w:tab w:val="clear" w:pos="4677"/>
        <w:tab w:val="clear" w:pos="9355"/>
        <w:tab w:val="left" w:pos="990"/>
        <w:tab w:val="left" w:pos="1725"/>
      </w:tabs>
      <w:rPr>
        <w:rFonts w:ascii="Times New Roman" w:hAnsi="Times New Roman"/>
        <w:color w:val="002060"/>
        <w:sz w:val="18"/>
        <w:szCs w:val="18"/>
        <w:lang w:val="uk-UA"/>
      </w:rPr>
    </w:pPr>
    <w:r w:rsidRPr="000D6852">
      <w:rPr>
        <w:rFonts w:ascii="Times New Roman" w:hAnsi="Times New Roman"/>
        <w:noProof/>
        <w:sz w:val="18"/>
        <w:szCs w:val="18"/>
        <w:lang w:val="uk-UA" w:eastAsia="uk-UA"/>
      </w:rPr>
      <w:drawing>
        <wp:anchor distT="0" distB="0" distL="114300" distR="114300" simplePos="0" relativeHeight="251660288" behindDoc="1" locked="0" layoutInCell="1" allowOverlap="1" wp14:anchorId="10EC0C63" wp14:editId="4AA3FC38">
          <wp:simplePos x="0" y="0"/>
          <wp:positionH relativeFrom="column">
            <wp:posOffset>-1007208</wp:posOffset>
          </wp:positionH>
          <wp:positionV relativeFrom="paragraph">
            <wp:posOffset>-1659255</wp:posOffset>
          </wp:positionV>
          <wp:extent cx="7546340" cy="10692069"/>
          <wp:effectExtent l="0" t="0" r="0" b="0"/>
          <wp:wrapNone/>
          <wp:docPr id="17385809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58096" name="Рисунок 2"/>
                  <pic:cNvPicPr>
                    <a:picLocks noChangeAspect="1" noChangeArrowheads="1"/>
                  </pic:cNvPicPr>
                </pic:nvPicPr>
                <pic:blipFill rotWithShape="1">
                  <a:blip r:embed="rId1"/>
                  <a:srcRect l="1338" t="241" b="935"/>
                  <a:stretch/>
                </pic:blipFill>
                <pic:spPr bwMode="auto">
                  <a:xfrm>
                    <a:off x="0" y="0"/>
                    <a:ext cx="7546340" cy="1069206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B6248"/>
    <w:multiLevelType w:val="hybridMultilevel"/>
    <w:tmpl w:val="943C5AA4"/>
    <w:lvl w:ilvl="0" w:tplc="F4D8988A">
      <w:start w:val="15"/>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520E2848"/>
    <w:multiLevelType w:val="hybridMultilevel"/>
    <w:tmpl w:val="76669CA0"/>
    <w:lvl w:ilvl="0" w:tplc="04220001">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hyphenationZone w:val="425"/>
  <w:characterSpacingControl w:val="doNotCompress"/>
  <w:hdrShapeDefaults>
    <o:shapedefaults v:ext="edit" spidmax="2050"/>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4B4"/>
    <w:rsid w:val="001844B4"/>
    <w:rsid w:val="001C5AFF"/>
    <w:rsid w:val="00393CEA"/>
    <w:rsid w:val="004D018D"/>
    <w:rsid w:val="00D367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3C6F1E3"/>
  <w15:chartTrackingRefBased/>
  <w15:docId w15:val="{1A566123-06FA-4F91-B036-D090C54A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AFF"/>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C5AFF"/>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1C5AFF"/>
    <w:rPr>
      <w:rFonts w:ascii="Calibri" w:eastAsia="Calibri" w:hAnsi="Calibri" w:cs="Times New Roman"/>
      <w:lang w:val="ru-RU"/>
    </w:rPr>
  </w:style>
  <w:style w:type="character" w:styleId="a5">
    <w:name w:val="Hyperlink"/>
    <w:basedOn w:val="a0"/>
    <w:uiPriority w:val="99"/>
    <w:unhideWhenUsed/>
    <w:rsid w:val="001C5AFF"/>
    <w:rPr>
      <w:color w:val="0563C1" w:themeColor="hyperlink"/>
      <w:u w:val="single"/>
    </w:rPr>
  </w:style>
  <w:style w:type="paragraph" w:styleId="a6">
    <w:name w:val="Normal (Web)"/>
    <w:basedOn w:val="a"/>
    <w:uiPriority w:val="99"/>
    <w:unhideWhenUsed/>
    <w:rsid w:val="001C5AFF"/>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7">
    <w:name w:val="List Paragraph"/>
    <w:basedOn w:val="a"/>
    <w:uiPriority w:val="34"/>
    <w:qFormat/>
    <w:rsid w:val="001C5AFF"/>
    <w:pPr>
      <w:ind w:left="720"/>
      <w:contextualSpacing/>
    </w:pPr>
  </w:style>
  <w:style w:type="character" w:styleId="a8">
    <w:name w:val="FollowedHyperlink"/>
    <w:basedOn w:val="a0"/>
    <w:uiPriority w:val="99"/>
    <w:semiHidden/>
    <w:unhideWhenUsed/>
    <w:rsid w:val="00D367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B5yi1cUUTBgWspiP6" TargetMode="External"/><Relationship Id="rId11" Type="http://schemas.openxmlformats.org/officeDocument/2006/relationships/theme" Target="theme/theme1.xml"/><Relationship Id="rId5" Type="http://schemas.openxmlformats.org/officeDocument/2006/relationships/hyperlink" Target="https://forms.gle/z5CBTmt289CLK4uM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1336</Words>
  <Characters>762</Characters>
  <Application>Microsoft Office Word</Application>
  <DocSecurity>0</DocSecurity>
  <Lines>6</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Кучер Софія Анатоліївна</dc:creator>
  <cp:keywords/>
  <dc:description/>
  <cp:lastModifiedBy>Кучер Софія Анатоліївна</cp:lastModifiedBy>
  <cp:revision>3</cp:revision>
  <dcterms:created xsi:type="dcterms:W3CDTF">2026-06-15T09:21:00Z</dcterms:created>
  <dcterms:modified xsi:type="dcterms:W3CDTF">2026-06-15T09:28:00Z</dcterms:modified>
</cp:coreProperties>
</file>